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EC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04CA3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科学探究：平抛运动的特点</w:t>
      </w:r>
    </w:p>
    <w:p w14:paraId="0C9234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．实验</w:t>
      </w:r>
      <w:r>
        <w:rPr>
          <w:rFonts w:hint="default" w:ascii="Times New Roman" w:hAnsi="Times New Roman" w:cs="Times New Roman"/>
          <w:b w:val="0"/>
          <w:bCs/>
          <w:sz w:val="21"/>
          <w:lang w:eastAsia="zh-CN"/>
        </w:rPr>
        <w:t>：</w:t>
      </w:r>
      <w:r>
        <w:rPr>
          <w:rFonts w:hint="default" w:ascii="Times New Roman" w:hAnsi="Times New Roman" w:cs="Times New Roman"/>
          <w:sz w:val="21"/>
        </w:rPr>
        <w:t>探究平抛运动的特点</w:t>
      </w:r>
    </w:p>
    <w:p w14:paraId="7C7DDB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）实验目的</w:t>
      </w:r>
    </w:p>
    <w:p w14:paraId="62B34D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探究物体做平抛运动的特点，即物体的速度和位移随时间的变化关系。</w:t>
      </w:r>
    </w:p>
    <w:p w14:paraId="4272EFB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）实验思路</w:t>
      </w:r>
    </w:p>
    <w:p w14:paraId="3929AB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基本思路：根据运动的分解，把平抛运动分解为不同方向上两个相对简单的直线运动，分别研究物体在这两个方向的运动特点。</w:t>
      </w:r>
    </w:p>
    <w:p w14:paraId="315163C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平抛运动的分解：可以尝试将平抛运动分解为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的分运动和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的分运动。</w:t>
      </w:r>
    </w:p>
    <w:p w14:paraId="556061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）进行实验</w:t>
      </w:r>
    </w:p>
    <w:p w14:paraId="126BE9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方案一：频闪照相（或视频录制）的方法</w:t>
      </w:r>
    </w:p>
    <w:p w14:paraId="65D8EC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通过频闪照相（或录制视频），获得小球做平抛运动时的频闪照片（如图所示）；</w:t>
      </w:r>
    </w:p>
    <w:p w14:paraId="29C8D11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99515" cy="883920"/>
            <wp:effectExtent l="0" t="0" r="635" b="11430"/>
            <wp:docPr id="6" name="图片 6" descr="@@@beeded1b-fafd-495e-a87e-c5dd3d1b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@@@beeded1b-fafd-495e-a87e-c5dd3d1b03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055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以抛出点为原点，建立直角坐标系；</w:t>
      </w:r>
    </w:p>
    <w:p w14:paraId="6C272E2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③</w:t>
      </w:r>
      <w:r>
        <w:rPr>
          <w:rFonts w:hint="default" w:ascii="Times New Roman" w:hAnsi="Times New Roman" w:cs="Times New Roman"/>
          <w:sz w:val="21"/>
        </w:rPr>
        <w:t>通过频闪照片描出物体经过相等时间间隔所到达的位置；</w:t>
      </w:r>
    </w:p>
    <w:p w14:paraId="321E2D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④</w:t>
      </w:r>
      <w:r>
        <w:rPr>
          <w:rFonts w:hint="default" w:ascii="Times New Roman" w:hAnsi="Times New Roman" w:cs="Times New Roman"/>
          <w:sz w:val="21"/>
        </w:rPr>
        <w:t>测量出经过</w:t>
      </w:r>
      <w:r>
        <w:rPr>
          <w:rFonts w:hint="default" w:ascii="Times New Roman" w:hAnsi="Times New Roman" w:cs="Times New Roman"/>
          <w:i/>
          <w:iCs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、2</w:t>
      </w:r>
      <w:r>
        <w:rPr>
          <w:rFonts w:hint="default" w:ascii="Times New Roman" w:hAnsi="Times New Roman" w:cs="Times New Roman"/>
          <w:i/>
          <w:iCs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、3</w:t>
      </w:r>
      <w:r>
        <w:rPr>
          <w:rFonts w:hint="default" w:ascii="Times New Roman" w:hAnsi="Times New Roman" w:cs="Times New Roman"/>
          <w:i/>
          <w:iCs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、…时间内小球做平抛运动的水平位移和竖直位移，并填入表格；</w:t>
      </w:r>
    </w:p>
    <w:p w14:paraId="432FD2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⑤</w:t>
      </w:r>
      <w:r>
        <w:rPr>
          <w:rFonts w:hint="default" w:ascii="Times New Roman" w:hAnsi="Times New Roman" w:cs="Times New Roman"/>
          <w:sz w:val="21"/>
        </w:rPr>
        <w:t>分析数据得出小球水平分运动和竖直分运动的特点。</w:t>
      </w:r>
    </w:p>
    <w:tbl>
      <w:tblPr>
        <w:tblStyle w:val="4"/>
        <w:tblW w:w="65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4"/>
        <w:gridCol w:w="2189"/>
        <w:gridCol w:w="795"/>
        <w:gridCol w:w="720"/>
        <w:gridCol w:w="705"/>
        <w:gridCol w:w="765"/>
        <w:gridCol w:w="855"/>
      </w:tblGrid>
      <w:tr w14:paraId="09C9E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C9FE6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抛出时间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6C7F1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B5B6A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2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86E068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3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D6B80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4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FD7E1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5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</w:tr>
      <w:tr w14:paraId="7C55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3D6C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水平位移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D5C7E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067E6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9CD1F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E3967A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3013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6E8F4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64BB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竖直位移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FD3A3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334B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E5AA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66C6C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D74C8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2CCE5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ABC2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结论</w:t>
            </w: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B32AB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水平分运动特点</w:t>
            </w:r>
          </w:p>
        </w:tc>
        <w:tc>
          <w:tcPr>
            <w:tcW w:w="38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5BB4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32ECB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88241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5D97CF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竖直分运动特点</w:t>
            </w:r>
          </w:p>
        </w:tc>
        <w:tc>
          <w:tcPr>
            <w:tcW w:w="38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73C979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34BE878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0DD59C5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方案二：分别研究水平和竖直方向分运动规律</w:t>
      </w:r>
    </w:p>
    <w:p w14:paraId="54B3C1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步骤1：探究平抛运动竖直分运动的特点</w:t>
      </w:r>
    </w:p>
    <w:p w14:paraId="48CED0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如图所示，用小锤击打弹性金属片后，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球做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运动；同时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球被释放，做</w:t>
      </w:r>
    </w:p>
    <w:p w14:paraId="092F42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1"/>
        </w:rPr>
        <w:t>运动。观察两球的运动轨迹，听它们落地的声音。</w:t>
      </w:r>
    </w:p>
    <w:p w14:paraId="7A6281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bookmarkStart w:id="0" w:name="_GoBack"/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00100" cy="1059180"/>
            <wp:effectExtent l="0" t="0" r="0" b="7620"/>
            <wp:docPr id="7" name="图片 7" descr="@@@738d8486-f8d0-44a6-9650-84b3a73b8b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@@@738d8486-f8d0-44a6-9650-84b3a73b8ba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810A09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分别改变小球距地面的高度和小锤击打的力度，即改变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球的初速度，发现两球</w:t>
      </w:r>
    </w:p>
    <w:p w14:paraId="6D62B5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1"/>
        </w:rPr>
        <w:t>，说明平抛运动在竖直方向的分运动为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432E17F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步骤2：探究平抛运动水平分运动的特点</w:t>
      </w:r>
    </w:p>
    <w:p w14:paraId="2843C3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装置和实验</w:t>
      </w:r>
    </w:p>
    <w:p w14:paraId="13DE83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a.如图所示，安装实验装置，使斜槽</w:t>
      </w:r>
      <w:r>
        <w:rPr>
          <w:rFonts w:hint="default" w:ascii="Times New Roman" w:hAnsi="Times New Roman" w:eastAsia="Times New Roman" w:cs="Times New Roman"/>
          <w:i/>
          <w:iCs w:val="0"/>
          <w:sz w:val="21"/>
        </w:rPr>
        <w:t>M</w:t>
      </w:r>
      <w:r>
        <w:rPr>
          <w:rFonts w:hint="default" w:ascii="Times New Roman" w:hAnsi="Times New Roman" w:cs="Times New Roman"/>
          <w:sz w:val="21"/>
        </w:rPr>
        <w:t>末端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，使固定的背板竖直，并将一张白纸和复写纸固定在背板上，N为水平放置的可上下调节的倾斜挡板。</w:t>
      </w:r>
    </w:p>
    <w:p w14:paraId="14765C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42340" cy="935990"/>
            <wp:effectExtent l="0" t="0" r="10160" b="16510"/>
            <wp:docPr id="8" name="图片 8" descr="@@@2902c8fa-982e-41d6-ad7f-395a7b78a6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@@@2902c8fa-982e-41d6-ad7f-395a7b78a6c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817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b.让钢球从斜槽上某一高度滚下，从末端飞出后做平抛运动，使小球的轨迹与背板平行。钢球落到倾斜的挡板</w:t>
      </w:r>
      <w:r>
        <w:rPr>
          <w:rFonts w:hint="default" w:ascii="Times New Roman" w:hAnsi="Times New Roman" w:cs="Times New Roman"/>
          <w:i/>
          <w:iCs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上，挤压复写纸，在白纸上留下印迹。</w:t>
      </w:r>
    </w:p>
    <w:p w14:paraId="486FC7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c.上下调节挡板</w:t>
      </w:r>
      <w:r>
        <w:rPr>
          <w:rFonts w:hint="default" w:ascii="Times New Roman" w:hAnsi="Times New Roman" w:cs="Times New Roman"/>
          <w:i/>
          <w:iCs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，进行多次实验，每次使钢球从斜槽上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（填</w:t>
      </w:r>
      <w:r>
        <w:rPr>
          <w:rFonts w:hint="eastAsia" w:ascii="Times New Roman" w:hAnsi="Times New Roman" w:cs="Times New Roman"/>
          <w:sz w:val="21"/>
          <w:lang w:eastAsia="zh-CN"/>
        </w:rPr>
        <w:t>“</w:t>
      </w:r>
      <w:r>
        <w:rPr>
          <w:rFonts w:hint="default" w:ascii="Times New Roman" w:hAnsi="Times New Roman" w:cs="Times New Roman"/>
          <w:sz w:val="21"/>
        </w:rPr>
        <w:t>同一</w:t>
      </w:r>
      <w:r>
        <w:rPr>
          <w:rFonts w:hint="eastAsia" w:ascii="Times New Roman" w:hAnsi="Times New Roman" w:cs="Times New Roman"/>
          <w:sz w:val="21"/>
          <w:lang w:eastAsia="zh-CN"/>
        </w:rPr>
        <w:t>”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eastAsia" w:ascii="Times New Roman" w:hAnsi="Times New Roman" w:cs="Times New Roman"/>
          <w:sz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lang w:val="en-US" w:eastAsia="zh-CN"/>
        </w:rPr>
        <w:t>不同</w:t>
      </w:r>
      <w:r>
        <w:rPr>
          <w:rFonts w:hint="eastAsia" w:ascii="Times New Roman" w:hAnsi="Times New Roman" w:cs="Times New Roman"/>
          <w:sz w:val="21"/>
          <w:lang w:eastAsia="zh-CN"/>
        </w:rPr>
        <w:t>”</w:t>
      </w:r>
      <w:r>
        <w:rPr>
          <w:rFonts w:hint="default" w:ascii="Times New Roman" w:hAnsi="Times New Roman" w:cs="Times New Roman"/>
          <w:sz w:val="21"/>
        </w:rPr>
        <w:t>）位置由静止滚下，在白纸上记录钢球所经过的多个位置。</w:t>
      </w:r>
    </w:p>
    <w:p w14:paraId="73EF0B0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d.以斜槽水平末端端口处小球球心在白纸上的投影点为坐标原点</w:t>
      </w:r>
      <w:r>
        <w:rPr>
          <w:rFonts w:hint="default" w:ascii="Times New Roman" w:hAnsi="Times New Roman" w:eastAsia="Times New Roman" w:cs="Times New Roman"/>
          <w:i/>
          <w:sz w:val="21"/>
        </w:rPr>
        <w:t>O</w:t>
      </w:r>
      <w:r>
        <w:rPr>
          <w:rFonts w:hint="default" w:ascii="Times New Roman" w:hAnsi="Times New Roman" w:cs="Times New Roman"/>
          <w:sz w:val="21"/>
        </w:rPr>
        <w:t>，过</w:t>
      </w:r>
      <w:r>
        <w:rPr>
          <w:rFonts w:hint="default" w:ascii="Times New Roman" w:hAnsi="Times New Roman" w:eastAsia="Times New Roman" w:cs="Times New Roman"/>
          <w:i/>
          <w:sz w:val="21"/>
        </w:rPr>
        <w:t>O</w:t>
      </w:r>
      <w:r>
        <w:rPr>
          <w:rFonts w:hint="default" w:ascii="Times New Roman" w:hAnsi="Times New Roman" w:cs="Times New Roman"/>
          <w:sz w:val="21"/>
        </w:rPr>
        <w:t>点画出竖直的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default" w:ascii="Times New Roman" w:hAnsi="Times New Roman" w:cs="Times New Roman"/>
          <w:sz w:val="21"/>
        </w:rPr>
        <w:t>轴和水平的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轴。</w:t>
      </w:r>
    </w:p>
    <w:p w14:paraId="33CA7A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e.取下坐标纸，用平滑的曲线把这些印迹连接起来，得到钢球做平抛运动的轨迹。</w:t>
      </w:r>
    </w:p>
    <w:p w14:paraId="02A5C8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f.根据钢球在竖直方向是自由落体运动的特点，在轨迹上取竖直位移为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default" w:ascii="Times New Roman" w:hAnsi="Times New Roman" w:cs="Times New Roman"/>
          <w:sz w:val="21"/>
        </w:rPr>
        <w:t>、4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default" w:ascii="Times New Roman" w:hAnsi="Times New Roman" w:cs="Times New Roman"/>
          <w:sz w:val="21"/>
        </w:rPr>
        <w:t>、9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eastAsia" w:ascii="Times New Roman" w:hAnsi="Times New Roman" w:eastAsia="宋体" w:cs="Times New Roman"/>
          <w:i w:val="0"/>
          <w:iCs/>
          <w:sz w:val="21"/>
          <w:lang w:eastAsia="zh-CN"/>
        </w:rPr>
        <w:t>、</w:t>
      </w:r>
      <w:r>
        <w:rPr>
          <w:rFonts w:hint="default" w:ascii="Times New Roman" w:hAnsi="Times New Roman" w:cs="Times New Roman"/>
          <w:sz w:val="21"/>
        </w:rPr>
        <w:t>…的点，即各点之间的时间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1"/>
        </w:rPr>
        <w:t>，测量这些点之间的水平位移，确定水平方向分运动特点。</w:t>
      </w:r>
    </w:p>
    <w:p w14:paraId="135034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g.结论：</w:t>
      </w:r>
    </w:p>
    <w:p w14:paraId="53F56F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平抛运动在相等时间内水平方向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1"/>
        </w:rPr>
        <w:t>，平抛运动水平方向为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531DD0E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注意事项</w:t>
      </w:r>
    </w:p>
    <w:p w14:paraId="426517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a.实验中必须调整斜槽末端的切线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，使小球做平抛运动（调节方法：将小球放在斜槽末端水平部分，若小球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，则斜槽末端水平）。</w:t>
      </w:r>
    </w:p>
    <w:p w14:paraId="228CFC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b.背板必须处于竖直面内，固定时要用铅垂线检查坐标纸竖线是否竖直。</w:t>
      </w:r>
    </w:p>
    <w:p w14:paraId="1E3033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c.小球每次必须从斜槽上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1"/>
        </w:rPr>
        <w:t>由静止释放，这样可以使小球每次的轨迹相同。</w:t>
      </w:r>
    </w:p>
    <w:p w14:paraId="69226F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d.坐标原点不是槽口的端点，应是小球出槽口时小球球心在背板上的投影点。</w:t>
      </w:r>
    </w:p>
    <w:p w14:paraId="6FAD40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e.小球开始滚下的位置高度要适中，以使小球做平抛运动的轨迹由坐标纸的左上角一直到达右下角为宜。</w:t>
      </w:r>
    </w:p>
    <w:p w14:paraId="5225C2D4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58104F1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043C3E7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265967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4B12F67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9161E1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6370E0"/>
    <w:rsid w:val="5BBC75A4"/>
    <w:rsid w:val="5C3D2493"/>
    <w:rsid w:val="5CF76AE6"/>
    <w:rsid w:val="5D283505"/>
    <w:rsid w:val="5D294826"/>
    <w:rsid w:val="5D330F8E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790694D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1127</Words>
  <Characters>1147</Characters>
  <Lines>0</Lines>
  <Paragraphs>0</Paragraphs>
  <TotalTime>0</TotalTime>
  <ScaleCrop>false</ScaleCrop>
  <LinksUpToDate>false</LinksUpToDate>
  <CharactersWithSpaces>1320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